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（様式５）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8"/>
          <w:szCs w:val="28"/>
          <w:u w:val="none"/>
          <w:shd w:fill="auto" w:val="clear"/>
          <w:vertAlign w:val="baseline"/>
          <w:rtl w:val="0"/>
        </w:rPr>
        <w:t xml:space="preserve">入札辞退届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16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入札年月日　　　令和　　年　　月　　日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8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94" w:right="0" w:hanging="177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業務名　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令和８年度、９年度東西浄化センター汚泥収集運搬処理処分業務委託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8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下記の理由により入札を辞退します。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入札辞退理由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425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令和　　年　　月　　日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　　舞鶴市長　　鴨 田　秋 津　様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393" w:right="0" w:firstLine="0"/>
        <w:jc w:val="lef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入札参加者　　　　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　　　　　　　　　　　　印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993" w:top="1135" w:left="1560" w:right="1416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56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記(文字)">
    <w:name w:val="記 (文字)"/>
    <w:next w:val="記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結語">
    <w:name w:val="結語"/>
    <w:basedOn w:val="標準"/>
    <w:next w:val="結語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結語(文字)">
    <w:name w:val="結語 (文字)"/>
    <w:next w:val="結語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7smHBCxFZmsU+USjlYh6p5RYskg==">CgMxLjA4AHIhMWctSzRvMzZVV0k1OXFrcDRqcnBMb1ZhdWw2WWpsb0Jk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2023-10-16T09:43:00Z</dcterms:created>
  <dc:creator>nec-setup</dc:creator>
</cp:coreProperties>
</file>